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A269" w14:textId="77777777" w:rsidR="00B469CA" w:rsidRDefault="00B469CA" w:rsidP="00B469CA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b/>
          <w:bCs/>
          <w:i/>
          <w:iCs/>
          <w:color w:val="000000"/>
          <w:sz w:val="28"/>
          <w:szCs w:val="28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Конспект</w:t>
      </w:r>
    </w:p>
    <w:p w14:paraId="666A3A73" w14:textId="5C6FFD34" w:rsidR="00B469CA" w:rsidRPr="00B469CA" w:rsidRDefault="00B469CA" w:rsidP="00B469CA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t>Тема.</w:t>
      </w:r>
      <w:r w:rsidRPr="00B469CA">
        <w:rPr>
          <w:rStyle w:val="c34"/>
          <w:color w:val="000000"/>
          <w:sz w:val="28"/>
          <w:szCs w:val="28"/>
        </w:rPr>
        <w:t> </w:t>
      </w:r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t>Предстерилизационная очистка инструментов</w:t>
      </w:r>
    </w:p>
    <w:p w14:paraId="14514212" w14:textId="22715C0D" w:rsidR="00B469CA" w:rsidRPr="00B469CA" w:rsidRDefault="00B469CA" w:rsidP="00B469CA">
      <w:pPr>
        <w:pStyle w:val="c6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CA33D33" w14:textId="77777777" w:rsidR="00B469CA" w:rsidRPr="00B469CA" w:rsidRDefault="00B469CA" w:rsidP="00B469CA">
      <w:pPr>
        <w:pStyle w:val="c6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469CA">
        <w:rPr>
          <w:rStyle w:val="c23"/>
          <w:b/>
          <w:bCs/>
          <w:color w:val="000000"/>
          <w:sz w:val="28"/>
          <w:szCs w:val="28"/>
        </w:rPr>
        <w:t>Понятие «предстерилизационная очистка»</w:t>
      </w:r>
    </w:p>
    <w:p w14:paraId="2D6FA139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 xml:space="preserve">Обработка медицинских инструментов включает в себя дезинфекцию, предстерилизационную очистку и стерилизацию. Общие правила организации указанных процессов установлены «Методическими указаниями по дезинфекции, предстерилизационной очистке и стерилизации изделий медицинского назначения» (МУ-287-113). Их утвердил Департамент Госсанэпиднадзора Минздрава РФ 30.12.1998 г. Кроме того, применяются утвержденные НИИ </w:t>
      </w:r>
      <w:proofErr w:type="spellStart"/>
      <w:r w:rsidRPr="00B469CA">
        <w:rPr>
          <w:rStyle w:val="c2"/>
          <w:color w:val="000000"/>
          <w:sz w:val="28"/>
          <w:szCs w:val="28"/>
        </w:rPr>
        <w:t>дезинфектологии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Роспотребнадзора методические пособия по применению конкретных дезинфицирующих средств.</w:t>
      </w:r>
    </w:p>
    <w:p w14:paraId="2E88DD6D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Для инструментария, который соприкасается со слизистыми оболочками и ранами, в том числе операционными, одной дезинфекции недостаточно. Требуется стерилизация. Но перед этим проводят предстерилизационную обработку.</w:t>
      </w:r>
    </w:p>
    <w:p w14:paraId="53A370A5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Предстерилизационной очистке подвергаются изделия многократного применения, подлежащие стерилизации. Предстерилизационная очистка осуществляется в качестве самостоятельного процесса после дезинфекции изделий или при совмещении с ней.</w:t>
      </w:r>
    </w:p>
    <w:p w14:paraId="40253FCF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 Ее цель – удаление с изделий медицинского назначения любых неорганических и органических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микробной контаминации для облегчения последующей стерилизации этих изделий.</w:t>
      </w:r>
    </w:p>
    <w:p w14:paraId="700DC82E" w14:textId="0631AD1A" w:rsidR="00B469CA" w:rsidRPr="00B469CA" w:rsidRDefault="00B469CA" w:rsidP="00B469CA">
      <w:pPr>
        <w:pStyle w:val="c6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2.</w:t>
      </w:r>
      <w:r w:rsidRPr="00B469CA">
        <w:rPr>
          <w:rStyle w:val="c23"/>
          <w:b/>
          <w:bCs/>
          <w:color w:val="000000"/>
          <w:sz w:val="28"/>
          <w:szCs w:val="28"/>
        </w:rPr>
        <w:t xml:space="preserve">Методика проведения </w:t>
      </w:r>
      <w:proofErr w:type="spellStart"/>
      <w:r w:rsidRPr="00B469CA">
        <w:rPr>
          <w:rStyle w:val="c23"/>
          <w:b/>
          <w:bCs/>
          <w:color w:val="000000"/>
          <w:sz w:val="28"/>
          <w:szCs w:val="28"/>
        </w:rPr>
        <w:t>предстерилизацинной</w:t>
      </w:r>
      <w:proofErr w:type="spellEnd"/>
      <w:r w:rsidRPr="00B469CA">
        <w:rPr>
          <w:rStyle w:val="c23"/>
          <w:b/>
          <w:bCs/>
          <w:color w:val="000000"/>
          <w:sz w:val="28"/>
          <w:szCs w:val="28"/>
        </w:rPr>
        <w:t xml:space="preserve"> очистки</w:t>
      </w:r>
    </w:p>
    <w:p w14:paraId="5BC580B3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Предстерилизационную очистку изделий осуществляют ручным или механизированным (в соответствии с инструкцией по эксплуатации, прилагаемой к конкретному оборудованию) способами.</w:t>
      </w:r>
    </w:p>
    <w:p w14:paraId="42E733C3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t>ПСО ручным способом</w:t>
      </w:r>
    </w:p>
    <w:p w14:paraId="3AB9866C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lastRenderedPageBreak/>
        <w:t>Предстерилизационную очистку ручным способом осуществляют, используя емкости из пластмасс, стекла или покрытых эмалью (без повреждений).</w:t>
      </w:r>
    </w:p>
    <w:p w14:paraId="7A66BB1E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1) замачивание в моющем комплексе при полном погружении изделия – 15 минут при t° ~50°С;</w:t>
      </w:r>
    </w:p>
    <w:p w14:paraId="52255E97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2) мойка каждого изделия при помощи ерша, ватно-марлевого тампона или щетки в моющем комплексе – 0,5 минут,</w:t>
      </w:r>
    </w:p>
    <w:p w14:paraId="7EAAA7E2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3) ополаскивание проточной водой 5-10 минут;</w:t>
      </w:r>
    </w:p>
    <w:p w14:paraId="73F791EB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4) ополаскивание дистиллированной водой – 0,5 минут;</w:t>
      </w:r>
    </w:p>
    <w:p w14:paraId="7BA5D848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5) сушка горячим воздухом в СЖШ при открытой дверце при температуре 80-85°С до полного исчезновения влаги.</w:t>
      </w:r>
    </w:p>
    <w:p w14:paraId="2467425C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При проведении предстерилизационной очистки изделий медицинского назначения на последнем этапе – обязательное ополаскивание дистиллированной водой с последующей сушкой обработанных изделий горячим воздухом (85°С) до полного исчезновения влаги.</w:t>
      </w:r>
    </w:p>
    <w:p w14:paraId="2869952C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t>Механизированный способ ПСО</w:t>
      </w:r>
    </w:p>
    <w:p w14:paraId="758C72FA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 xml:space="preserve">Механизированную обработку инструментов проводят в машинах специального назначения: для </w:t>
      </w:r>
      <w:proofErr w:type="gramStart"/>
      <w:r w:rsidRPr="00B469CA">
        <w:rPr>
          <w:rStyle w:val="c2"/>
          <w:color w:val="000000"/>
          <w:sz w:val="28"/>
          <w:szCs w:val="28"/>
        </w:rPr>
        <w:t>игл,  инструментов</w:t>
      </w:r>
      <w:proofErr w:type="gramEnd"/>
      <w:r w:rsidRPr="00B469CA">
        <w:rPr>
          <w:rStyle w:val="c2"/>
          <w:color w:val="000000"/>
          <w:sz w:val="28"/>
          <w:szCs w:val="28"/>
        </w:rPr>
        <w:t>. Работу проводят по инструкциям, приложенным к аппаратам.</w:t>
      </w:r>
    </w:p>
    <w:p w14:paraId="2823D14A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 xml:space="preserve">Усовершенствование процесса ПСО изделий возможно за счет обработки изделий моющими или </w:t>
      </w:r>
      <w:proofErr w:type="spellStart"/>
      <w:r w:rsidRPr="00B469CA">
        <w:rPr>
          <w:rStyle w:val="c2"/>
          <w:color w:val="000000"/>
          <w:sz w:val="28"/>
          <w:szCs w:val="28"/>
        </w:rPr>
        <w:t>моюще</w:t>
      </w:r>
      <w:proofErr w:type="spellEnd"/>
      <w:r w:rsidRPr="00B469CA">
        <w:rPr>
          <w:rStyle w:val="c2"/>
          <w:color w:val="000000"/>
          <w:sz w:val="28"/>
          <w:szCs w:val="28"/>
        </w:rPr>
        <w:t>-дезинфицирующими средствами в сочетании с ультразвуком. Это позволяет сократить трудоемкость и повысить качество обработки мединструментов. А также обеспечить охрану здоровья медицинских работников.</w:t>
      </w:r>
    </w:p>
    <w:p w14:paraId="0120D017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t>Преимущества ультразвуковых моек</w:t>
      </w:r>
      <w:r w:rsidRPr="00B469CA">
        <w:rPr>
          <w:rStyle w:val="c2"/>
          <w:color w:val="000000"/>
          <w:sz w:val="28"/>
          <w:szCs w:val="28"/>
        </w:rPr>
        <w:t>:</w:t>
      </w:r>
    </w:p>
    <w:p w14:paraId="62DBAB6A" w14:textId="77777777" w:rsidR="00B469CA" w:rsidRPr="00B469CA" w:rsidRDefault="00B469CA" w:rsidP="00B469C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минимальное применение ручного труда;</w:t>
      </w:r>
    </w:p>
    <w:p w14:paraId="204BF008" w14:textId="77777777" w:rsidR="00B469CA" w:rsidRPr="00B469CA" w:rsidRDefault="00B469CA" w:rsidP="00B469C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снижение риска инфицирования;</w:t>
      </w:r>
    </w:p>
    <w:p w14:paraId="1C441EC7" w14:textId="77777777" w:rsidR="00B469CA" w:rsidRPr="00B469CA" w:rsidRDefault="00B469CA" w:rsidP="00B469C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существенное снижение трудоемкости;</w:t>
      </w:r>
    </w:p>
    <w:p w14:paraId="7C5D70C9" w14:textId="77777777" w:rsidR="00B469CA" w:rsidRPr="00B469CA" w:rsidRDefault="00B469CA" w:rsidP="00B469C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улучшение качества очистки, в том числе труднодоступных участков изделий;</w:t>
      </w:r>
    </w:p>
    <w:p w14:paraId="27BCCD93" w14:textId="77777777" w:rsidR="00B469CA" w:rsidRPr="00B469CA" w:rsidRDefault="00B469CA" w:rsidP="00B469C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lastRenderedPageBreak/>
        <w:t>повышение экологической чистоты процессов;</w:t>
      </w:r>
    </w:p>
    <w:p w14:paraId="1127524D" w14:textId="77777777" w:rsidR="00B469CA" w:rsidRPr="00B469CA" w:rsidRDefault="00B469CA" w:rsidP="00B469CA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щадящий режим воздействия, не допускающий повреждения инструментов.</w:t>
      </w:r>
    </w:p>
    <w:p w14:paraId="2C8D1BE8" w14:textId="65B55986" w:rsidR="00B469CA" w:rsidRPr="00B469CA" w:rsidRDefault="00B469CA" w:rsidP="00B469CA">
      <w:pPr>
        <w:pStyle w:val="c62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3"/>
          <w:b/>
          <w:bCs/>
          <w:color w:val="000000"/>
          <w:sz w:val="28"/>
          <w:szCs w:val="28"/>
        </w:rPr>
        <w:t>Моющие комплексы и дезинфицирующие средства</w:t>
      </w:r>
    </w:p>
    <w:p w14:paraId="3C745525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При применении для предстерилизационной очистки растворов, содержащих 0,5% перекиси водорода и 0,5% моющего средства («Лотос», «Лотос-автомат», «Астра», «</w:t>
      </w:r>
      <w:proofErr w:type="spellStart"/>
      <w:r w:rsidRPr="00B469CA">
        <w:rPr>
          <w:rStyle w:val="c2"/>
          <w:color w:val="000000"/>
          <w:sz w:val="28"/>
          <w:szCs w:val="28"/>
        </w:rPr>
        <w:t>Маричка</w:t>
      </w:r>
      <w:proofErr w:type="spellEnd"/>
      <w:r w:rsidRPr="00B469CA">
        <w:rPr>
          <w:rStyle w:val="c2"/>
          <w:color w:val="000000"/>
          <w:sz w:val="28"/>
          <w:szCs w:val="28"/>
        </w:rPr>
        <w:t>», «Прогресс»), а также 3% натрия двууглекислого (питьевая сода) не измененный по виду и цвету раствор можно использовать до 6 раз в течение рабочей смены с подогревом до 50°С.</w:t>
      </w:r>
    </w:p>
    <w:p w14:paraId="55F33951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t>Современные средства</w:t>
      </w:r>
    </w:p>
    <w:p w14:paraId="6EEAC033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При наличии у средства, наряду с моющими, также и антимикробных свойств (в том числе обязательно в отношении возбудителей парентеральных вирусных гепатитов и ВИЧ-инфекции) предстерилизационная очистка изделий может быть совмещена с их дезинфекцией.</w:t>
      </w:r>
    </w:p>
    <w:p w14:paraId="3EDC5452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t>Сальваниос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 – концентрированный раствор. Средство активно в отношении грамотрицательных и грамположительных бактерий (включая микобактерии туберкулеза), грибов рода Кандида и </w:t>
      </w:r>
      <w:proofErr w:type="spellStart"/>
      <w:r w:rsidRPr="00B469CA">
        <w:rPr>
          <w:rStyle w:val="c2"/>
          <w:color w:val="000000"/>
          <w:sz w:val="28"/>
          <w:szCs w:val="28"/>
        </w:rPr>
        <w:t>дерматофитов</w:t>
      </w:r>
      <w:proofErr w:type="spellEnd"/>
      <w:r w:rsidRPr="00B469CA">
        <w:rPr>
          <w:rStyle w:val="c2"/>
          <w:color w:val="000000"/>
          <w:sz w:val="28"/>
          <w:szCs w:val="28"/>
        </w:rPr>
        <w:t>, вирусов (вирус гепатита В, ВИЧ-инфекций).</w:t>
      </w:r>
    </w:p>
    <w:p w14:paraId="259BA7EE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i/>
          <w:iCs/>
          <w:color w:val="000000"/>
          <w:sz w:val="28"/>
          <w:szCs w:val="28"/>
        </w:rPr>
        <w:t>Применяется</w:t>
      </w:r>
      <w:r w:rsidRPr="00B469CA">
        <w:rPr>
          <w:rStyle w:val="c2"/>
          <w:color w:val="000000"/>
          <w:sz w:val="28"/>
          <w:szCs w:val="28"/>
        </w:rPr>
        <w:t>: для дезинфекции и предстерилизационной очистки, в том числе совмещенных в одном процессе, для дезинфекции изделий медицинского назначения из металлов, стекла, резины, пластмасс без предстерилизационной очистки, а также для совмещенного процесса дезинфекции с предстерилизационной очисткой изделий медицинского назначения (включая стоматологические инструменты, жесткие и гибкие эндоскопы и инструменты к ним). Препарат можно использовать для дезинфекции поверхностей в помещениях, жесткой мебели, сантехнического оборудования.</w:t>
      </w:r>
    </w:p>
    <w:p w14:paraId="5F861CA4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i/>
          <w:iCs/>
          <w:color w:val="000000"/>
          <w:sz w:val="28"/>
          <w:szCs w:val="28"/>
        </w:rPr>
        <w:t>Состав</w:t>
      </w:r>
      <w:r w:rsidRPr="00B469CA">
        <w:rPr>
          <w:rStyle w:val="c2"/>
          <w:color w:val="000000"/>
          <w:sz w:val="28"/>
          <w:szCs w:val="28"/>
        </w:rPr>
        <w:t xml:space="preserve">: четвертичные аммонийные соединения, </w:t>
      </w:r>
      <w:proofErr w:type="spellStart"/>
      <w:r w:rsidRPr="00B469CA">
        <w:rPr>
          <w:rStyle w:val="c2"/>
          <w:color w:val="000000"/>
          <w:sz w:val="28"/>
          <w:szCs w:val="28"/>
        </w:rPr>
        <w:t>гуанидиновые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производные и др. Срок активности рабочего раствора – 10 дней.</w:t>
      </w:r>
    </w:p>
    <w:p w14:paraId="3705AED9" w14:textId="77777777" w:rsidR="00B469CA" w:rsidRPr="00B469CA" w:rsidRDefault="00B469CA" w:rsidP="00B46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469CA">
        <w:rPr>
          <w:rStyle w:val="c11"/>
          <w:b/>
          <w:bCs/>
          <w:i/>
          <w:iCs/>
          <w:color w:val="000000"/>
          <w:sz w:val="28"/>
          <w:szCs w:val="28"/>
        </w:rPr>
        <w:lastRenderedPageBreak/>
        <w:t>Петроксин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 – жидкий концентрат. </w:t>
      </w:r>
      <w:proofErr w:type="spellStart"/>
      <w:r w:rsidRPr="00B469CA">
        <w:rPr>
          <w:rStyle w:val="c2"/>
          <w:color w:val="000000"/>
          <w:sz w:val="28"/>
          <w:szCs w:val="28"/>
        </w:rPr>
        <w:t>Дезсредство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обладает антимикробной активностью в отношении Гр+ и Гр- (включая микобактерии туберкулеза) микроорганизмов, вирусов (включая аденовирусы, вирусы гриппа, парагриппа, энтеровирусы, ротавирусы, вирус полиомиелита, вирусы </w:t>
      </w:r>
      <w:proofErr w:type="spellStart"/>
      <w:r w:rsidRPr="00B469CA">
        <w:rPr>
          <w:rStyle w:val="c2"/>
          <w:color w:val="000000"/>
          <w:sz w:val="28"/>
          <w:szCs w:val="28"/>
        </w:rPr>
        <w:t>энтеральных</w:t>
      </w:r>
      <w:proofErr w:type="spellEnd"/>
      <w:r w:rsidRPr="00B469CA">
        <w:rPr>
          <w:rStyle w:val="c2"/>
          <w:color w:val="000000"/>
          <w:sz w:val="28"/>
          <w:szCs w:val="28"/>
        </w:rPr>
        <w:t>, парентеральных гепатитов, герпеса, атипичной пневмонии, птичьего гриппа, ВИЧ и других), грибов рода Кандида, Трихофитон и плесневелых грибов, ВБИ, анаэробной инфекции, а также спорицидными свойствами.                                                                      </w:t>
      </w:r>
    </w:p>
    <w:p w14:paraId="70118A8E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i/>
          <w:iCs/>
          <w:color w:val="000000"/>
          <w:sz w:val="28"/>
          <w:szCs w:val="28"/>
        </w:rPr>
        <w:t>Применяется</w:t>
      </w:r>
      <w:r w:rsidRPr="00B469CA">
        <w:rPr>
          <w:rStyle w:val="c2"/>
          <w:color w:val="000000"/>
          <w:sz w:val="28"/>
          <w:szCs w:val="28"/>
        </w:rPr>
        <w:t xml:space="preserve">: средство </w:t>
      </w:r>
      <w:proofErr w:type="spellStart"/>
      <w:r w:rsidRPr="00B469CA">
        <w:rPr>
          <w:rStyle w:val="c2"/>
          <w:color w:val="000000"/>
          <w:sz w:val="28"/>
          <w:szCs w:val="28"/>
        </w:rPr>
        <w:t>Петроксин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предназначено для дезинфекции и мытья поверхностей в помещениях, жесткой мебели, предметов обстановки, поверхностей аппаратов, приборов, санитарно-технического оборудования, белья, посуды (в том числе лабораторной и одноразовой),  резиновых ковриков, обуви из резин, пластика и других полимерных материалов, уборочного инвентаря, предметов ухода за больными,  в инфекционных очагах при проведении текущей, заключительной и профилактической дезинфекции; средство предназначено для дезинфекции кувезов и приспособлений к ним, комплектующих деталей наркозно-дыхательной аппаратуры, анестезиологического </w:t>
      </w:r>
      <w:proofErr w:type="spellStart"/>
      <w:r w:rsidRPr="00B469CA">
        <w:rPr>
          <w:rStyle w:val="c2"/>
          <w:color w:val="000000"/>
          <w:sz w:val="28"/>
          <w:szCs w:val="28"/>
        </w:rPr>
        <w:t>оборудования;средство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предназначено для дезинфекции, совмещенной с предстерилизационной очисткой, изделий медицинского назначения из коррозионно-стойких материалов (включая хирургические и стоматологические инструменты, в том числе вращающиеся, инструменты к эндоскопам) ручным и механизированным (в ультразвуковых установках любого типа) способами; средство предназначено для предстерилизационной очистки, не совмещенной с дезинфекцией, изделий медицинского назначения из коррозионно-стойких материалов (включая инструменты к эндоскопам, хирургические и стоматологические инструменты, в том числе вращающиеся, а также стоматологические материалы) ручным и механизированным (в ультразвуковых установках любого типа) способами.</w:t>
      </w:r>
    </w:p>
    <w:p w14:paraId="6BFD4D9D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i/>
          <w:iCs/>
          <w:color w:val="000000"/>
          <w:sz w:val="28"/>
          <w:szCs w:val="28"/>
        </w:rPr>
        <w:lastRenderedPageBreak/>
        <w:t>Состав</w:t>
      </w:r>
      <w:r w:rsidRPr="00B469CA">
        <w:rPr>
          <w:rStyle w:val="c2"/>
          <w:color w:val="000000"/>
          <w:sz w:val="28"/>
          <w:szCs w:val="28"/>
        </w:rPr>
        <w:t xml:space="preserve">: Композиция: ЧАС+КИСЛОРОДОСОДЕРЖАЩЕЕ (перекись водорода, НУК, </w:t>
      </w:r>
      <w:proofErr w:type="spellStart"/>
      <w:r w:rsidRPr="00B469CA">
        <w:rPr>
          <w:rStyle w:val="c2"/>
          <w:color w:val="000000"/>
          <w:sz w:val="28"/>
          <w:szCs w:val="28"/>
        </w:rPr>
        <w:t>перборат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B469CA">
        <w:rPr>
          <w:rStyle w:val="c2"/>
          <w:color w:val="000000"/>
          <w:sz w:val="28"/>
          <w:szCs w:val="28"/>
        </w:rPr>
        <w:t>перкарбонат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и др.). Срок активности рабочего раствора – 14 дней.</w:t>
      </w:r>
    </w:p>
    <w:p w14:paraId="6F976CC1" w14:textId="335EB103" w:rsidR="00B469CA" w:rsidRPr="00B469CA" w:rsidRDefault="00B469CA" w:rsidP="00B469CA">
      <w:pPr>
        <w:pStyle w:val="c62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3"/>
          <w:b/>
          <w:bCs/>
          <w:color w:val="000000"/>
          <w:sz w:val="28"/>
          <w:szCs w:val="28"/>
        </w:rPr>
        <w:t>Контроль качества предстерилизационной очистки</w:t>
      </w:r>
    </w:p>
    <w:p w14:paraId="1F341789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Контроль качества предстерилизационной очистки проводится постановкой следующих проб:</w:t>
      </w:r>
    </w:p>
    <w:p w14:paraId="2C779A25" w14:textId="77777777" w:rsidR="00B469CA" w:rsidRPr="00B469CA" w:rsidRDefault="00B469CA" w:rsidP="00B469CA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469CA">
        <w:rPr>
          <w:rStyle w:val="c2"/>
          <w:i/>
          <w:iCs/>
          <w:color w:val="000000"/>
          <w:sz w:val="28"/>
          <w:szCs w:val="28"/>
        </w:rPr>
        <w:t>амидопириновой</w:t>
      </w:r>
      <w:proofErr w:type="spellEnd"/>
      <w:r w:rsidRPr="00B469CA">
        <w:rPr>
          <w:rStyle w:val="c2"/>
          <w:color w:val="000000"/>
          <w:sz w:val="28"/>
          <w:szCs w:val="28"/>
        </w:rPr>
        <w:t> – определяет качество обработки инструментов от крови;</w:t>
      </w:r>
    </w:p>
    <w:p w14:paraId="036139D6" w14:textId="77777777" w:rsidR="00B469CA" w:rsidRPr="00B469CA" w:rsidRDefault="00B469CA" w:rsidP="00B469CA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i/>
          <w:iCs/>
          <w:color w:val="000000"/>
          <w:sz w:val="28"/>
          <w:szCs w:val="28"/>
        </w:rPr>
        <w:t>азопирамовой</w:t>
      </w:r>
      <w:r w:rsidRPr="00B469CA">
        <w:rPr>
          <w:rStyle w:val="c2"/>
          <w:color w:val="000000"/>
          <w:sz w:val="28"/>
          <w:szCs w:val="28"/>
        </w:rPr>
        <w:t> – на остатки крови, на хлорсодержащие окислители, ржавчину, лекарственные средства;</w:t>
      </w:r>
    </w:p>
    <w:p w14:paraId="43F489A7" w14:textId="77777777" w:rsidR="00B469CA" w:rsidRPr="00B469CA" w:rsidRDefault="00B469CA" w:rsidP="00B469CA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i/>
          <w:iCs/>
          <w:color w:val="000000"/>
          <w:sz w:val="28"/>
          <w:szCs w:val="28"/>
        </w:rPr>
        <w:t>фенолфталеиновой</w:t>
      </w:r>
      <w:r w:rsidRPr="00B469CA">
        <w:rPr>
          <w:rStyle w:val="c2"/>
          <w:color w:val="000000"/>
          <w:sz w:val="28"/>
          <w:szCs w:val="28"/>
        </w:rPr>
        <w:t> – на остатки моющего средства, в соответствии с действующими методическими документами и инструкциями по применению конкретных средств.</w:t>
      </w:r>
    </w:p>
    <w:p w14:paraId="1751AD61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 xml:space="preserve">Контроль качества предстерилизационной очистки </w:t>
      </w:r>
      <w:proofErr w:type="gramStart"/>
      <w:r w:rsidRPr="00B469CA">
        <w:rPr>
          <w:rStyle w:val="c2"/>
          <w:color w:val="000000"/>
          <w:sz w:val="28"/>
          <w:szCs w:val="28"/>
        </w:rPr>
        <w:t>проводят  в</w:t>
      </w:r>
      <w:proofErr w:type="gramEnd"/>
      <w:r w:rsidRPr="00B469CA">
        <w:rPr>
          <w:rStyle w:val="c2"/>
          <w:color w:val="000000"/>
          <w:sz w:val="28"/>
          <w:szCs w:val="28"/>
        </w:rPr>
        <w:t xml:space="preserve"> ЛПУ ежедневно, под руководством старшей медицинской сестры. Проверке подлежит 1% изделий от партии (одного наименования), но не менее трех единиц.</w:t>
      </w:r>
    </w:p>
    <w:p w14:paraId="33751052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В случае положительной пробы всю группу изделий, из которой отбирали контроль, подвергают повторной очистке до получения отрицательных результатов.</w:t>
      </w:r>
    </w:p>
    <w:p w14:paraId="2CFFE877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Результаты контроля отражают в специальном журнале.</w:t>
      </w:r>
    </w:p>
    <w:p w14:paraId="7085EC6D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Самоконтроль проводят ежедневно, старшая медсестра – 1 раз в неделю, СЭС – 1 раз в квартал.</w:t>
      </w:r>
    </w:p>
    <w:p w14:paraId="5CCC1193" w14:textId="6434D7D5" w:rsidR="00B469CA" w:rsidRPr="00B469CA" w:rsidRDefault="00B469CA" w:rsidP="00B469CA">
      <w:pPr>
        <w:pStyle w:val="c62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B469CA">
        <w:rPr>
          <w:rStyle w:val="c23"/>
          <w:b/>
          <w:bCs/>
          <w:color w:val="000000"/>
          <w:sz w:val="28"/>
          <w:szCs w:val="28"/>
        </w:rPr>
        <w:t>Азопирамовая</w:t>
      </w:r>
      <w:proofErr w:type="spellEnd"/>
      <w:r w:rsidRPr="00B469CA">
        <w:rPr>
          <w:rStyle w:val="c23"/>
          <w:b/>
          <w:bCs/>
          <w:color w:val="000000"/>
          <w:sz w:val="28"/>
          <w:szCs w:val="28"/>
        </w:rPr>
        <w:t xml:space="preserve"> проба</w:t>
      </w:r>
    </w:p>
    <w:p w14:paraId="1BCB1789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 </w:t>
      </w:r>
      <w:proofErr w:type="spellStart"/>
      <w:r w:rsidRPr="00B469CA">
        <w:rPr>
          <w:rStyle w:val="c2"/>
          <w:color w:val="000000"/>
          <w:sz w:val="28"/>
          <w:szCs w:val="28"/>
        </w:rPr>
        <w:t>Азопирамовый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реактив – 100 мл амидопирина, 1 </w:t>
      </w:r>
      <w:proofErr w:type="gramStart"/>
      <w:r w:rsidRPr="00B469CA">
        <w:rPr>
          <w:rStyle w:val="c2"/>
          <w:color w:val="000000"/>
          <w:sz w:val="28"/>
          <w:szCs w:val="28"/>
        </w:rPr>
        <w:t>мл  солянокислого</w:t>
      </w:r>
      <w:proofErr w:type="gramEnd"/>
      <w:r w:rsidRPr="00B469CA">
        <w:rPr>
          <w:rStyle w:val="c2"/>
          <w:color w:val="000000"/>
          <w:sz w:val="28"/>
          <w:szCs w:val="28"/>
        </w:rPr>
        <w:t xml:space="preserve"> анилина смешать в сухой посуде и залить 96% этиловым спиртом до 1 литра. Готовый раствор может храниться в плотно закрытом флаконе в темном месте в холодильнике два месяца, при комнатной температуре 18-23 °С не более месяца. Умеренное пожелтение реактива в процессе хранения без выпадения осадка не снижает его рабочих качеств.</w:t>
      </w:r>
    </w:p>
    <w:p w14:paraId="5952A228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lastRenderedPageBreak/>
        <w:t> Приготовление рабочего раствора: непосредственно перед проверкой качества очистки готовят рабочий раствор, смешивая равные объемы «</w:t>
      </w:r>
      <w:proofErr w:type="spellStart"/>
      <w:r w:rsidRPr="00B469CA">
        <w:rPr>
          <w:rStyle w:val="c2"/>
          <w:color w:val="000000"/>
          <w:sz w:val="28"/>
          <w:szCs w:val="28"/>
        </w:rPr>
        <w:t>азопирама</w:t>
      </w:r>
      <w:proofErr w:type="spellEnd"/>
      <w:r w:rsidRPr="00B469CA">
        <w:rPr>
          <w:rStyle w:val="c2"/>
          <w:color w:val="000000"/>
          <w:sz w:val="28"/>
          <w:szCs w:val="28"/>
        </w:rPr>
        <w:t>» и 3%-</w:t>
      </w:r>
      <w:proofErr w:type="spellStart"/>
      <w:r w:rsidRPr="00B469CA">
        <w:rPr>
          <w:rStyle w:val="c2"/>
          <w:color w:val="000000"/>
          <w:sz w:val="28"/>
          <w:szCs w:val="28"/>
        </w:rPr>
        <w:t>ного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раствора перекиси водорода. Приготовленный раствор «</w:t>
      </w:r>
      <w:proofErr w:type="spellStart"/>
      <w:r w:rsidRPr="00B469CA">
        <w:rPr>
          <w:rStyle w:val="c2"/>
          <w:color w:val="000000"/>
          <w:sz w:val="28"/>
          <w:szCs w:val="28"/>
        </w:rPr>
        <w:t>азопирама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» наносят на кровяное пятно. Если не </w:t>
      </w:r>
      <w:proofErr w:type="gramStart"/>
      <w:r w:rsidRPr="00B469CA">
        <w:rPr>
          <w:rStyle w:val="c2"/>
          <w:color w:val="000000"/>
          <w:sz w:val="28"/>
          <w:szCs w:val="28"/>
        </w:rPr>
        <w:t>позже</w:t>
      </w:r>
      <w:proofErr w:type="gramEnd"/>
      <w:r w:rsidRPr="00B469CA">
        <w:rPr>
          <w:rStyle w:val="c2"/>
          <w:color w:val="000000"/>
          <w:sz w:val="28"/>
          <w:szCs w:val="28"/>
        </w:rPr>
        <w:t xml:space="preserve"> чем через 1 минуту появляется фиолетовое окрашивание, переходящее затем в сиреневый цвет, реактив пригоден к употреблению, если окрашивание в течение 1 минуты не появляется, то реактивом пользоваться нельзя.</w:t>
      </w:r>
    </w:p>
    <w:p w14:paraId="5223CBFF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 Методика постановки реакции. Рабочим раствором обрабатывают исследуемые изделия, протирают тампонами, смоченными реактивом, различные поверхности аппаратуры и оборудования, наносят несколько капель на исследуемый предмет.  В присутствии следов крови менее чем через 1 минуту после контакта реактива с загрязненным участком появляется вначале фиолетовое окрашивание, затем быстро, в течение нескольких секунд, переходящее в розово-сиреневое. Буроватое окрашивание наблюдается при наличии на исследуемых предметах ржавчины, фиолетовое — при наличии хлорсодержащих окислителей.</w:t>
      </w:r>
    </w:p>
    <w:p w14:paraId="4255CBF4" w14:textId="77777777" w:rsidR="00B469CA" w:rsidRPr="00B469CA" w:rsidRDefault="00B469CA" w:rsidP="00B469CA">
      <w:pPr>
        <w:pStyle w:val="c6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3"/>
          <w:b/>
          <w:bCs/>
          <w:color w:val="000000"/>
          <w:sz w:val="28"/>
          <w:szCs w:val="28"/>
        </w:rPr>
        <w:t> Особенности реакции:</w:t>
      </w:r>
    </w:p>
    <w:p w14:paraId="707E3311" w14:textId="77777777" w:rsidR="00B469CA" w:rsidRPr="00B469CA" w:rsidRDefault="00B469CA" w:rsidP="00B469CA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 xml:space="preserve">Окрашивание, наступившее </w:t>
      </w:r>
      <w:proofErr w:type="gramStart"/>
      <w:r w:rsidRPr="00B469CA">
        <w:rPr>
          <w:rStyle w:val="c2"/>
          <w:color w:val="000000"/>
          <w:sz w:val="28"/>
          <w:szCs w:val="28"/>
        </w:rPr>
        <w:t>позже</w:t>
      </w:r>
      <w:proofErr w:type="gramEnd"/>
      <w:r w:rsidRPr="00B469CA">
        <w:rPr>
          <w:rStyle w:val="c2"/>
          <w:color w:val="000000"/>
          <w:sz w:val="28"/>
          <w:szCs w:val="28"/>
        </w:rPr>
        <w:t xml:space="preserve"> чем через 1 минуту после обработки исследуемых предметов, не учитывается.</w:t>
      </w:r>
    </w:p>
    <w:p w14:paraId="347A14CE" w14:textId="77777777" w:rsidR="00B469CA" w:rsidRPr="00B469CA" w:rsidRDefault="00B469CA" w:rsidP="00B469CA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Исследуемые предметы должны иметь комнатную температуру. Нельзя подвергать проверке горячие предметы.</w:t>
      </w:r>
    </w:p>
    <w:p w14:paraId="4A7CDF9A" w14:textId="77777777" w:rsidR="00B469CA" w:rsidRPr="00B469CA" w:rsidRDefault="00B469CA" w:rsidP="00B469CA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Держать рабочий раствор на ярком свету или при повышенной температуре запрещается.</w:t>
      </w:r>
    </w:p>
    <w:p w14:paraId="339AFCB3" w14:textId="77777777" w:rsidR="00B469CA" w:rsidRPr="00B469CA" w:rsidRDefault="00B469CA" w:rsidP="00B469CA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Рабочий раствор «</w:t>
      </w:r>
      <w:proofErr w:type="spellStart"/>
      <w:r w:rsidRPr="00B469CA">
        <w:rPr>
          <w:rStyle w:val="c2"/>
          <w:color w:val="000000"/>
          <w:sz w:val="28"/>
          <w:szCs w:val="28"/>
        </w:rPr>
        <w:t>азопирама</w:t>
      </w:r>
      <w:proofErr w:type="spellEnd"/>
      <w:r w:rsidRPr="00B469CA">
        <w:rPr>
          <w:rStyle w:val="c2"/>
          <w:color w:val="000000"/>
          <w:sz w:val="28"/>
          <w:szCs w:val="28"/>
        </w:rPr>
        <w:t>» должен быть использован в течение 1-2 часов.</w:t>
      </w:r>
    </w:p>
    <w:p w14:paraId="5BDD2C21" w14:textId="77777777" w:rsidR="00B469CA" w:rsidRPr="00B469CA" w:rsidRDefault="00B469CA" w:rsidP="00B469CA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 xml:space="preserve">После проверки, независимо от результатов, следует удалить остатки </w:t>
      </w:r>
      <w:proofErr w:type="spellStart"/>
      <w:r w:rsidRPr="00B469CA">
        <w:rPr>
          <w:rStyle w:val="c2"/>
          <w:color w:val="000000"/>
          <w:sz w:val="28"/>
          <w:szCs w:val="28"/>
        </w:rPr>
        <w:t>азопирама</w:t>
      </w:r>
      <w:proofErr w:type="spellEnd"/>
      <w:r w:rsidRPr="00B469CA">
        <w:rPr>
          <w:rStyle w:val="c2"/>
          <w:color w:val="000000"/>
          <w:sz w:val="28"/>
          <w:szCs w:val="28"/>
        </w:rPr>
        <w:t xml:space="preserve"> с исследуемых предметов, обмыв их водой или протерев тампоном, смоченным водой или спиртом, а затем повторить предстерилизационную очистку этих предметов.</w:t>
      </w:r>
    </w:p>
    <w:p w14:paraId="4EF2C44E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 </w:t>
      </w:r>
    </w:p>
    <w:p w14:paraId="5261C7C4" w14:textId="77777777" w:rsidR="00B469CA" w:rsidRPr="00B469CA" w:rsidRDefault="00B469CA" w:rsidP="00B469C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lastRenderedPageBreak/>
        <w:t> </w:t>
      </w:r>
    </w:p>
    <w:p w14:paraId="0C398578" w14:textId="77777777" w:rsidR="00B469CA" w:rsidRPr="00B469CA" w:rsidRDefault="00B469CA" w:rsidP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9CA">
        <w:rPr>
          <w:rStyle w:val="c2"/>
          <w:color w:val="000000"/>
          <w:sz w:val="28"/>
          <w:szCs w:val="28"/>
        </w:rPr>
        <w:t> </w:t>
      </w:r>
    </w:p>
    <w:p w14:paraId="58425FA4" w14:textId="77777777" w:rsidR="00B469CA" w:rsidRPr="00B469CA" w:rsidRDefault="00B46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B469CA" w:rsidRPr="00B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7DDE"/>
    <w:multiLevelType w:val="multilevel"/>
    <w:tmpl w:val="EE2A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41401"/>
    <w:multiLevelType w:val="multilevel"/>
    <w:tmpl w:val="335E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874AE"/>
    <w:multiLevelType w:val="multilevel"/>
    <w:tmpl w:val="EBC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A1F96"/>
    <w:multiLevelType w:val="hybridMultilevel"/>
    <w:tmpl w:val="BCEAFFA6"/>
    <w:lvl w:ilvl="0" w:tplc="C76E5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C56753"/>
    <w:multiLevelType w:val="multilevel"/>
    <w:tmpl w:val="5BB4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9243E"/>
    <w:multiLevelType w:val="multilevel"/>
    <w:tmpl w:val="2B6C4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C16C4"/>
    <w:multiLevelType w:val="multilevel"/>
    <w:tmpl w:val="0E262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A5853"/>
    <w:multiLevelType w:val="hybridMultilevel"/>
    <w:tmpl w:val="F86A9F84"/>
    <w:lvl w:ilvl="0" w:tplc="543AA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F20D78"/>
    <w:multiLevelType w:val="multilevel"/>
    <w:tmpl w:val="D90A0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C6EE1"/>
    <w:multiLevelType w:val="multilevel"/>
    <w:tmpl w:val="DB1E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F2045"/>
    <w:multiLevelType w:val="multilevel"/>
    <w:tmpl w:val="7FEC0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04566"/>
    <w:multiLevelType w:val="multilevel"/>
    <w:tmpl w:val="F26E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8A"/>
    <w:rsid w:val="002712D3"/>
    <w:rsid w:val="0096758A"/>
    <w:rsid w:val="00B45115"/>
    <w:rsid w:val="00B469CA"/>
    <w:rsid w:val="00BA766D"/>
    <w:rsid w:val="00C2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2F14"/>
  <w15:docId w15:val="{835E9C76-B6BC-490F-BD0D-024434FE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6D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C256BB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C256BB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BA766D"/>
    <w:pPr>
      <w:ind w:left="720"/>
    </w:pPr>
  </w:style>
  <w:style w:type="paragraph" w:customStyle="1" w:styleId="c62">
    <w:name w:val="c62"/>
    <w:basedOn w:val="a"/>
    <w:rsid w:val="00B469C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69CA"/>
  </w:style>
  <w:style w:type="character" w:customStyle="1" w:styleId="c34">
    <w:name w:val="c34"/>
    <w:basedOn w:val="a0"/>
    <w:rsid w:val="00B469CA"/>
  </w:style>
  <w:style w:type="paragraph" w:customStyle="1" w:styleId="c0">
    <w:name w:val="c0"/>
    <w:basedOn w:val="a"/>
    <w:rsid w:val="00B469C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9CA"/>
  </w:style>
  <w:style w:type="paragraph" w:customStyle="1" w:styleId="c7">
    <w:name w:val="c7"/>
    <w:basedOn w:val="a"/>
    <w:rsid w:val="00B469C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469CA"/>
  </w:style>
  <w:style w:type="paragraph" w:customStyle="1" w:styleId="c6">
    <w:name w:val="c6"/>
    <w:basedOn w:val="a"/>
    <w:rsid w:val="00B469C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К. Панченко</dc:creator>
  <cp:keywords/>
  <dc:description/>
  <cp:lastModifiedBy>Olga</cp:lastModifiedBy>
  <cp:revision>3</cp:revision>
  <cp:lastPrinted>2016-12-08T23:33:00Z</cp:lastPrinted>
  <dcterms:created xsi:type="dcterms:W3CDTF">2016-12-08T23:16:00Z</dcterms:created>
  <dcterms:modified xsi:type="dcterms:W3CDTF">2020-11-14T11:02:00Z</dcterms:modified>
</cp:coreProperties>
</file>